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CC" w:rsidRDefault="00A97FC8">
      <w:pPr>
        <w:spacing w:after="73" w:line="259" w:lineRule="auto"/>
        <w:ind w:right="58"/>
        <w:jc w:val="right"/>
      </w:pPr>
      <w:r>
        <w:t xml:space="preserve">Приложение </w:t>
      </w:r>
    </w:p>
    <w:p w:rsidR="009D58CC" w:rsidRDefault="00A97FC8">
      <w:pPr>
        <w:spacing w:after="73" w:line="259" w:lineRule="auto"/>
        <w:ind w:right="58"/>
        <w:jc w:val="right"/>
      </w:pPr>
      <w:r>
        <w:t xml:space="preserve">к приказу министерства </w:t>
      </w:r>
    </w:p>
    <w:p w:rsidR="009D58CC" w:rsidRDefault="00A97FC8">
      <w:pPr>
        <w:spacing w:after="73" w:line="259" w:lineRule="auto"/>
        <w:ind w:right="58"/>
        <w:jc w:val="right"/>
      </w:pPr>
      <w:r>
        <w:t xml:space="preserve">образования и молодежной политики </w:t>
      </w:r>
    </w:p>
    <w:p w:rsidR="009D58CC" w:rsidRDefault="00A97FC8">
      <w:pPr>
        <w:spacing w:after="32" w:line="259" w:lineRule="auto"/>
        <w:ind w:right="58"/>
        <w:jc w:val="right"/>
      </w:pPr>
      <w:r>
        <w:t xml:space="preserve">Рязанской области </w:t>
      </w:r>
    </w:p>
    <w:p w:rsidR="009D58CC" w:rsidRDefault="00A97FC8">
      <w:pPr>
        <w:spacing w:after="21" w:line="259" w:lineRule="auto"/>
        <w:ind w:right="58"/>
        <w:jc w:val="right"/>
      </w:pPr>
      <w:r>
        <w:t>от «</w:t>
      </w:r>
      <w:r>
        <w:rPr>
          <w:u w:val="single" w:color="000000"/>
        </w:rPr>
        <w:t>30</w:t>
      </w:r>
      <w:r>
        <w:t xml:space="preserve">» </w:t>
      </w:r>
      <w:r>
        <w:rPr>
          <w:u w:val="single" w:color="000000"/>
        </w:rPr>
        <w:t>08</w:t>
      </w:r>
      <w:r>
        <w:t xml:space="preserve">   2022       №</w:t>
      </w:r>
      <w:r>
        <w:rPr>
          <w:u w:val="single" w:color="000000"/>
        </w:rPr>
        <w:t>1181</w:t>
      </w:r>
      <w:r>
        <w:t xml:space="preserve">             </w:t>
      </w:r>
    </w:p>
    <w:p w:rsidR="009D58CC" w:rsidRDefault="00A97FC8">
      <w:pPr>
        <w:spacing w:after="220" w:line="259" w:lineRule="auto"/>
        <w:ind w:left="0" w:right="0" w:firstLine="0"/>
        <w:jc w:val="right"/>
      </w:pPr>
      <w:r>
        <w:t xml:space="preserve"> </w:t>
      </w:r>
    </w:p>
    <w:p w:rsidR="009D58CC" w:rsidRDefault="00A97FC8">
      <w:pPr>
        <w:spacing w:after="273" w:line="259" w:lineRule="auto"/>
        <w:ind w:left="0" w:right="0" w:firstLine="0"/>
        <w:jc w:val="right"/>
      </w:pPr>
      <w:r>
        <w:t xml:space="preserve"> </w:t>
      </w:r>
    </w:p>
    <w:p w:rsidR="009D58CC" w:rsidRDefault="00A97FC8">
      <w:pPr>
        <w:spacing w:after="29" w:line="259" w:lineRule="auto"/>
        <w:ind w:right="70"/>
        <w:jc w:val="center"/>
      </w:pPr>
      <w:r>
        <w:rPr>
          <w:b/>
        </w:rPr>
        <w:t xml:space="preserve">ПОЛОЖЕНИЕ </w:t>
      </w:r>
    </w:p>
    <w:p w:rsidR="009D58CC" w:rsidRDefault="00A97FC8">
      <w:pPr>
        <w:spacing w:after="28" w:line="259" w:lineRule="auto"/>
        <w:ind w:left="2071" w:right="0" w:firstLine="0"/>
      </w:pPr>
      <w:r>
        <w:rPr>
          <w:b/>
        </w:rPr>
        <w:t xml:space="preserve">открытого турнира по быстрым шахматам </w:t>
      </w:r>
    </w:p>
    <w:p w:rsidR="009D58CC" w:rsidRDefault="00A97FC8">
      <w:pPr>
        <w:spacing w:after="0" w:line="259" w:lineRule="auto"/>
        <w:ind w:right="71"/>
        <w:jc w:val="center"/>
      </w:pPr>
      <w:r>
        <w:rPr>
          <w:b/>
        </w:rPr>
        <w:t xml:space="preserve"> «Осенний дебют»  </w:t>
      </w:r>
    </w:p>
    <w:p w:rsidR="009D58CC" w:rsidRDefault="00A97FC8">
      <w:pPr>
        <w:spacing w:after="71" w:line="259" w:lineRule="auto"/>
        <w:ind w:left="0" w:right="0" w:firstLine="0"/>
      </w:pPr>
      <w:r>
        <w:t xml:space="preserve"> </w:t>
      </w:r>
    </w:p>
    <w:p w:rsidR="009D58CC" w:rsidRDefault="00A97FC8">
      <w:pPr>
        <w:pStyle w:val="1"/>
        <w:spacing w:after="70"/>
        <w:ind w:left="299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9D58CC" w:rsidRDefault="00A97FC8" w:rsidP="00E60738">
      <w:pPr>
        <w:spacing w:after="53"/>
        <w:ind w:left="-15" w:right="0" w:firstLine="708"/>
        <w:jc w:val="both"/>
      </w:pPr>
      <w:r>
        <w:t xml:space="preserve">1.1. Организатор открытого турнира по быстрым шахматам «Осенний дебют» </w:t>
      </w:r>
      <w:r>
        <w:tab/>
        <w:t xml:space="preserve">(далее </w:t>
      </w:r>
      <w:r>
        <w:tab/>
        <w:t xml:space="preserve">– </w:t>
      </w:r>
      <w:r>
        <w:tab/>
        <w:t xml:space="preserve">Турнир) </w:t>
      </w:r>
      <w:r>
        <w:tab/>
        <w:t xml:space="preserve">– </w:t>
      </w:r>
      <w:r>
        <w:tab/>
        <w:t xml:space="preserve">Областное </w:t>
      </w:r>
      <w:r>
        <w:tab/>
        <w:t xml:space="preserve">государственное </w:t>
      </w:r>
      <w:r w:rsidR="00E60738">
        <w:t xml:space="preserve">бюджетное  </w:t>
      </w:r>
      <w:r>
        <w:t>учреждение дополнительного образования «Ресурсный цен</w:t>
      </w:r>
      <w:r w:rsidR="00E60738">
        <w:t>тр дополнительного образования».</w:t>
      </w:r>
      <w:r>
        <w:t xml:space="preserve"> </w:t>
      </w:r>
    </w:p>
    <w:p w:rsidR="009D58CC" w:rsidRDefault="00A97FC8" w:rsidP="00E60738">
      <w:pPr>
        <w:spacing w:after="34" w:line="286" w:lineRule="auto"/>
        <w:ind w:left="-15" w:right="59" w:firstLine="708"/>
        <w:jc w:val="both"/>
      </w:pPr>
      <w:r>
        <w:t>1.2. Непосредственный исполнитель – Областное государственное</w:t>
      </w:r>
      <w:r w:rsidR="00E60738">
        <w:t xml:space="preserve"> </w:t>
      </w:r>
      <w:r w:rsidR="00E60738">
        <w:t>бюджетное</w:t>
      </w:r>
      <w:bookmarkStart w:id="0" w:name="_GoBack"/>
      <w:bookmarkEnd w:id="0"/>
      <w:r>
        <w:t xml:space="preserve"> учреждение дополнительного образования «Ресурсный центр дополнительного образования» (далее ОГБУДО «РЦДО») </w:t>
      </w:r>
    </w:p>
    <w:p w:rsidR="009D58CC" w:rsidRDefault="00E60738" w:rsidP="00E60738">
      <w:pPr>
        <w:spacing w:after="49"/>
        <w:ind w:left="0" w:right="0" w:firstLine="708"/>
        <w:jc w:val="both"/>
      </w:pPr>
      <w:r>
        <w:t>1.</w:t>
      </w:r>
      <w:r w:rsidR="00A97FC8">
        <w:t>3.Турнир проводится по правила</w:t>
      </w:r>
      <w:r>
        <w:t xml:space="preserve">м вида спорта «шахматы» (Приказ </w:t>
      </w:r>
      <w:r w:rsidR="00A97FC8">
        <w:t xml:space="preserve">Министерства спорта Российской Федерации № 988 от 29 декабря 2020 года). </w:t>
      </w:r>
    </w:p>
    <w:p w:rsidR="009D58CC" w:rsidRDefault="00E60738" w:rsidP="00E60738">
      <w:pPr>
        <w:ind w:right="0" w:firstLine="698"/>
        <w:jc w:val="both"/>
      </w:pPr>
      <w:r w:rsidRPr="00E60738">
        <w:t>1</w:t>
      </w:r>
      <w:r>
        <w:t xml:space="preserve">.4. </w:t>
      </w:r>
      <w:r w:rsidR="00A97FC8">
        <w:t xml:space="preserve">Турнир проводится с целью развития и популяризации шахмат среди подрастающего поколения. </w:t>
      </w:r>
    </w:p>
    <w:p w:rsidR="009D58CC" w:rsidRDefault="00E60738" w:rsidP="00E60738">
      <w:pPr>
        <w:pStyle w:val="a3"/>
        <w:ind w:right="0" w:firstLine="0"/>
        <w:jc w:val="both"/>
      </w:pPr>
      <w:r>
        <w:t xml:space="preserve">1.5. </w:t>
      </w:r>
      <w:r w:rsidR="00A97FC8">
        <w:t xml:space="preserve">Задачи Турнира: </w:t>
      </w:r>
    </w:p>
    <w:p w:rsidR="009D58CC" w:rsidRDefault="00A97FC8" w:rsidP="00E60738">
      <w:pPr>
        <w:numPr>
          <w:ilvl w:val="0"/>
          <w:numId w:val="2"/>
        </w:numPr>
        <w:ind w:right="0" w:hanging="211"/>
        <w:jc w:val="both"/>
      </w:pPr>
      <w:r>
        <w:t xml:space="preserve">развитие </w:t>
      </w:r>
      <w:r>
        <w:tab/>
        <w:t xml:space="preserve">интеллектуальных </w:t>
      </w:r>
      <w:r>
        <w:tab/>
        <w:t xml:space="preserve">способностей </w:t>
      </w:r>
      <w:r>
        <w:tab/>
        <w:t xml:space="preserve">и </w:t>
      </w:r>
      <w:r>
        <w:tab/>
        <w:t xml:space="preserve">логического </w:t>
      </w:r>
      <w:r>
        <w:tab/>
        <w:t xml:space="preserve">мышления школьников; </w:t>
      </w:r>
    </w:p>
    <w:p w:rsidR="009D58CC" w:rsidRDefault="00A97FC8" w:rsidP="00E60738">
      <w:pPr>
        <w:numPr>
          <w:ilvl w:val="0"/>
          <w:numId w:val="2"/>
        </w:numPr>
        <w:ind w:right="0" w:hanging="211"/>
        <w:jc w:val="both"/>
      </w:pPr>
      <w:r>
        <w:t xml:space="preserve">повышение мастерства юных шахматистов.  </w:t>
      </w:r>
    </w:p>
    <w:p w:rsidR="009D58CC" w:rsidRDefault="00E60738" w:rsidP="00E60738">
      <w:pPr>
        <w:spacing w:after="0" w:line="286" w:lineRule="auto"/>
        <w:ind w:left="-5" w:right="59"/>
        <w:jc w:val="both"/>
      </w:pPr>
      <w:r>
        <w:t xml:space="preserve">          1.6</w:t>
      </w:r>
      <w:r w:rsidR="00A97FC8">
        <w:t xml:space="preserve">. Учредителем Турнира является министерство образования и молодежной политики Рязанской области. Работу по организации и проведению Конкурса осуществляет ОГБУДО «Ресурсный центр дополнительного образования». </w:t>
      </w:r>
    </w:p>
    <w:p w:rsidR="009D58CC" w:rsidRDefault="00A97FC8" w:rsidP="00E60738">
      <w:pPr>
        <w:ind w:left="1880" w:right="0"/>
        <w:jc w:val="both"/>
      </w:pPr>
      <w:r>
        <w:t xml:space="preserve">2. ОРГАНИЗАЦИЯ И ПРОВЕДЕНИЕ ТУРНИРА </w:t>
      </w:r>
    </w:p>
    <w:p w:rsidR="009D58CC" w:rsidRDefault="00A97FC8" w:rsidP="00E60738">
      <w:pPr>
        <w:numPr>
          <w:ilvl w:val="1"/>
          <w:numId w:val="4"/>
        </w:numPr>
        <w:ind w:right="0" w:hanging="492"/>
        <w:jc w:val="both"/>
      </w:pPr>
      <w:r>
        <w:t xml:space="preserve">Турнир проводится 22 октября 2022 года в ОГБУДО «РЦДО» по адресу г. </w:t>
      </w:r>
      <w:r>
        <w:tab/>
        <w:t xml:space="preserve">Рязань, </w:t>
      </w:r>
      <w:r>
        <w:tab/>
        <w:t xml:space="preserve">ул. </w:t>
      </w:r>
      <w:r>
        <w:tab/>
        <w:t xml:space="preserve">Крупской, </w:t>
      </w:r>
      <w:r>
        <w:tab/>
        <w:t xml:space="preserve">д. </w:t>
      </w:r>
      <w:r>
        <w:tab/>
        <w:t xml:space="preserve">11. </w:t>
      </w:r>
      <w:r>
        <w:tab/>
        <w:t xml:space="preserve">Формат </w:t>
      </w:r>
      <w:r>
        <w:tab/>
        <w:t xml:space="preserve">проведения </w:t>
      </w:r>
      <w:r>
        <w:tab/>
        <w:t xml:space="preserve">определяется эпидемиологической обстановкой в регионе на указанный период. </w:t>
      </w:r>
    </w:p>
    <w:p w:rsidR="009D58CC" w:rsidRDefault="00A97FC8" w:rsidP="00E60738">
      <w:pPr>
        <w:numPr>
          <w:ilvl w:val="1"/>
          <w:numId w:val="4"/>
        </w:numPr>
        <w:ind w:right="0" w:hanging="492"/>
        <w:jc w:val="both"/>
      </w:pPr>
      <w:r>
        <w:t xml:space="preserve">Заявки на участие (Приложение №1) подаются до 10 октября текущего года. </w:t>
      </w:r>
    </w:p>
    <w:p w:rsidR="009D58CC" w:rsidRDefault="00A97FC8" w:rsidP="00E60738">
      <w:pPr>
        <w:numPr>
          <w:ilvl w:val="1"/>
          <w:numId w:val="4"/>
        </w:numPr>
        <w:ind w:right="0" w:hanging="492"/>
        <w:jc w:val="both"/>
      </w:pPr>
      <w:r>
        <w:lastRenderedPageBreak/>
        <w:t xml:space="preserve">Турнир проводится в двух возрастных группах: </w:t>
      </w:r>
    </w:p>
    <w:p w:rsidR="009D58CC" w:rsidRDefault="00A97FC8" w:rsidP="00E60738">
      <w:pPr>
        <w:ind w:left="-5" w:right="0"/>
        <w:jc w:val="both"/>
      </w:pPr>
      <w:r>
        <w:t xml:space="preserve">Турнир А – Допускаются мальчики и девочки 2009 – 2012 гг. рождения; Турнир Б – Допускаются мальчики и девочки 2013 – 2016 гг. рождения. </w:t>
      </w:r>
    </w:p>
    <w:p w:rsidR="009D58CC" w:rsidRDefault="00A97FC8" w:rsidP="00E60738">
      <w:pPr>
        <w:numPr>
          <w:ilvl w:val="1"/>
          <w:numId w:val="4"/>
        </w:numPr>
        <w:ind w:right="0" w:hanging="492"/>
        <w:jc w:val="both"/>
      </w:pPr>
      <w:r>
        <w:t xml:space="preserve">Порядок проведения: </w:t>
      </w:r>
    </w:p>
    <w:p w:rsidR="009D58CC" w:rsidRDefault="00A97FC8" w:rsidP="00E60738">
      <w:pPr>
        <w:ind w:left="-5" w:right="0"/>
        <w:jc w:val="both"/>
      </w:pPr>
      <w:r>
        <w:t xml:space="preserve">11.00 – Открытие Турнира; </w:t>
      </w:r>
    </w:p>
    <w:p w:rsidR="009D58CC" w:rsidRDefault="00A97FC8" w:rsidP="00E60738">
      <w:pPr>
        <w:ind w:left="-5" w:right="0"/>
        <w:jc w:val="both"/>
      </w:pPr>
      <w:r>
        <w:t xml:space="preserve">11.15 – 14.00 – 1-5 туры; </w:t>
      </w:r>
    </w:p>
    <w:p w:rsidR="009D58CC" w:rsidRDefault="00A97FC8" w:rsidP="00E60738">
      <w:pPr>
        <w:ind w:left="-5" w:right="0"/>
        <w:jc w:val="both"/>
      </w:pPr>
      <w:r>
        <w:t xml:space="preserve">14.20 – подведение итогов Турнира </w:t>
      </w:r>
    </w:p>
    <w:p w:rsidR="009D58CC" w:rsidRDefault="00A97FC8" w:rsidP="00E60738">
      <w:pPr>
        <w:numPr>
          <w:ilvl w:val="1"/>
          <w:numId w:val="3"/>
        </w:numPr>
        <w:ind w:right="0" w:hanging="492"/>
        <w:jc w:val="both"/>
      </w:pPr>
      <w:r>
        <w:t xml:space="preserve">Турнир проводится по швейцарской системе в пять туров. </w:t>
      </w:r>
    </w:p>
    <w:p w:rsidR="009D58CC" w:rsidRDefault="00A97FC8" w:rsidP="00E60738">
      <w:pPr>
        <w:numPr>
          <w:ilvl w:val="1"/>
          <w:numId w:val="3"/>
        </w:numPr>
        <w:ind w:right="0" w:hanging="492"/>
        <w:jc w:val="both"/>
      </w:pPr>
      <w:r>
        <w:t xml:space="preserve">Турнир проводится с применением компьютерной жеребьевки. </w:t>
      </w:r>
    </w:p>
    <w:p w:rsidR="009D58CC" w:rsidRDefault="00A97FC8" w:rsidP="00E60738">
      <w:pPr>
        <w:numPr>
          <w:ilvl w:val="1"/>
          <w:numId w:val="3"/>
        </w:numPr>
        <w:ind w:right="0" w:hanging="492"/>
        <w:jc w:val="both"/>
      </w:pPr>
      <w:r>
        <w:t xml:space="preserve">Контроль времени на обдумывание 10 минут + 5 секунд на ход, начиная с первого каждому участнику. </w:t>
      </w:r>
    </w:p>
    <w:p w:rsidR="009D58CC" w:rsidRDefault="00A97FC8" w:rsidP="00E60738">
      <w:pPr>
        <w:numPr>
          <w:ilvl w:val="1"/>
          <w:numId w:val="3"/>
        </w:numPr>
        <w:ind w:right="0" w:hanging="492"/>
        <w:jc w:val="both"/>
      </w:pPr>
      <w:r>
        <w:t xml:space="preserve">Главный судья Турнира – </w:t>
      </w:r>
      <w:proofErr w:type="spellStart"/>
      <w:r>
        <w:t>Даденко</w:t>
      </w:r>
      <w:proofErr w:type="spellEnd"/>
      <w:r>
        <w:t xml:space="preserve"> В.А., СС1К. </w:t>
      </w:r>
    </w:p>
    <w:p w:rsidR="009D58CC" w:rsidRDefault="00A97FC8" w:rsidP="00E60738">
      <w:pPr>
        <w:pStyle w:val="1"/>
        <w:ind w:left="299" w:right="361"/>
        <w:jc w:val="both"/>
      </w:pPr>
      <w:r>
        <w:t>3. УЧАСТНИКИ ТУРНИРА</w:t>
      </w:r>
      <w:r>
        <w:rPr>
          <w:b/>
        </w:rPr>
        <w:t xml:space="preserve"> </w:t>
      </w:r>
    </w:p>
    <w:p w:rsidR="009D58CC" w:rsidRDefault="00A97FC8" w:rsidP="00E60738">
      <w:pPr>
        <w:ind w:left="-5" w:right="612"/>
        <w:jc w:val="both"/>
      </w:pPr>
      <w:r>
        <w:t xml:space="preserve"> </w:t>
      </w:r>
      <w:r>
        <w:tab/>
        <w:t xml:space="preserve">3.1. Турнир А. Мальчики и девочки 2009 – 2012 гг. рождения;                  Турнир Б. Мальчики и девочки 2013 - 2016 гг. рождения.  </w:t>
      </w:r>
    </w:p>
    <w:p w:rsidR="009D58CC" w:rsidRDefault="00A97FC8" w:rsidP="00E60738">
      <w:pPr>
        <w:ind w:left="-5" w:right="0"/>
        <w:jc w:val="both"/>
      </w:pPr>
      <w:r>
        <w:t xml:space="preserve"> </w:t>
      </w:r>
      <w:r>
        <w:tab/>
        <w:t xml:space="preserve">3.2. Участие обучающихся в Турнире автоматически дает согласие на использование фото- и видеоматериалов с ними на интернет-ресурсах министерства образования и молодежной политики Рязанской области и в СМИ. 4. ПОДВЕДЕНИЕ ИТОГОВ </w:t>
      </w:r>
    </w:p>
    <w:p w:rsidR="009D58CC" w:rsidRDefault="00A97FC8" w:rsidP="00E60738">
      <w:pPr>
        <w:ind w:left="-15" w:right="0" w:firstLine="708"/>
        <w:jc w:val="both"/>
      </w:pPr>
      <w:r>
        <w:t xml:space="preserve">4.1. Победителем турнира становится участник, набравший наибольшее количество очков. </w:t>
      </w:r>
    </w:p>
    <w:p w:rsidR="009D58CC" w:rsidRDefault="00A97FC8" w:rsidP="00E60738">
      <w:pPr>
        <w:ind w:left="-15" w:right="0" w:firstLine="708"/>
        <w:jc w:val="both"/>
      </w:pPr>
      <w:r>
        <w:t xml:space="preserve">4.2. В случае равенства очков места распределяются по дополнительным показателям:  </w:t>
      </w:r>
    </w:p>
    <w:p w:rsidR="009D58CC" w:rsidRDefault="00A97FC8" w:rsidP="00E60738">
      <w:pPr>
        <w:numPr>
          <w:ilvl w:val="0"/>
          <w:numId w:val="5"/>
        </w:numPr>
        <w:ind w:right="0" w:hanging="281"/>
        <w:jc w:val="both"/>
      </w:pPr>
      <w:r>
        <w:t xml:space="preserve">Усеченный </w:t>
      </w:r>
      <w:proofErr w:type="spellStart"/>
      <w:r>
        <w:t>Бухгольц</w:t>
      </w:r>
      <w:proofErr w:type="spellEnd"/>
      <w:r>
        <w:t xml:space="preserve"> –1; </w:t>
      </w:r>
    </w:p>
    <w:p w:rsidR="009D58CC" w:rsidRDefault="00A97FC8" w:rsidP="00E60738">
      <w:pPr>
        <w:numPr>
          <w:ilvl w:val="0"/>
          <w:numId w:val="5"/>
        </w:numPr>
        <w:ind w:right="0" w:hanging="281"/>
        <w:jc w:val="both"/>
      </w:pPr>
      <w:r>
        <w:t xml:space="preserve">Результат личной встречи; </w:t>
      </w:r>
    </w:p>
    <w:p w:rsidR="009D58CC" w:rsidRDefault="00A97FC8" w:rsidP="00E60738">
      <w:pPr>
        <w:numPr>
          <w:ilvl w:val="0"/>
          <w:numId w:val="5"/>
        </w:numPr>
        <w:ind w:right="0" w:hanging="281"/>
        <w:jc w:val="both"/>
      </w:pPr>
      <w:proofErr w:type="spellStart"/>
      <w:r>
        <w:t>Бухгольц</w:t>
      </w:r>
      <w:proofErr w:type="spellEnd"/>
      <w:r>
        <w:t xml:space="preserve">;  </w:t>
      </w:r>
    </w:p>
    <w:p w:rsidR="009D58CC" w:rsidRDefault="00A97FC8" w:rsidP="00E60738">
      <w:pPr>
        <w:numPr>
          <w:ilvl w:val="0"/>
          <w:numId w:val="5"/>
        </w:numPr>
        <w:ind w:right="0" w:hanging="281"/>
        <w:jc w:val="both"/>
      </w:pPr>
      <w:r>
        <w:t xml:space="preserve">Большее число побед;  </w:t>
      </w:r>
    </w:p>
    <w:p w:rsidR="009D58CC" w:rsidRDefault="00A97FC8" w:rsidP="00E60738">
      <w:pPr>
        <w:numPr>
          <w:ilvl w:val="0"/>
          <w:numId w:val="5"/>
        </w:numPr>
        <w:ind w:right="0" w:hanging="281"/>
        <w:jc w:val="both"/>
      </w:pPr>
      <w:r>
        <w:t xml:space="preserve">Число партий, сыгранных черными фигурами (несыгранные партии считаются как «игранные» белыми фигурами). </w:t>
      </w:r>
    </w:p>
    <w:p w:rsidR="009D58CC" w:rsidRDefault="00A97FC8" w:rsidP="00E60738">
      <w:pPr>
        <w:spacing w:after="0" w:line="286" w:lineRule="auto"/>
        <w:ind w:left="-5" w:right="59" w:firstLine="714"/>
        <w:jc w:val="both"/>
      </w:pPr>
      <w:r>
        <w:t xml:space="preserve"> 4.3. Победители и призеры награждаются дипломами министерства образования и молодежной политики Рязанской области и призами. Дипломы оформляются в соответствии с данными, указанными в заявке, отдельные участники могут награждаться специальными призами и дипломами. </w:t>
      </w:r>
    </w:p>
    <w:p w:rsidR="009D58CC" w:rsidRDefault="00A97FC8" w:rsidP="00E60738">
      <w:pPr>
        <w:spacing w:after="0" w:line="286" w:lineRule="auto"/>
        <w:ind w:left="-5" w:right="59" w:firstLine="714"/>
        <w:jc w:val="both"/>
      </w:pPr>
      <w:bookmarkStart w:id="1" w:name="_Hlk116302090"/>
      <w:r>
        <w:t>Информация по конкурсу размещена в АИС «Навигатор» в разделе мероприятия. Участникам мероприятия для получения Сертификата об участии необходимо зарегистрироваться на это мероприятие в АИС «Навигатор».</w:t>
      </w:r>
      <w:bookmarkEnd w:id="1"/>
    </w:p>
    <w:p w:rsidR="009D58CC" w:rsidRDefault="00A97FC8" w:rsidP="00E60738">
      <w:pPr>
        <w:spacing w:after="24" w:line="259" w:lineRule="auto"/>
        <w:ind w:left="0" w:right="0" w:firstLine="0"/>
        <w:jc w:val="both"/>
      </w:pPr>
      <w:r>
        <w:t xml:space="preserve"> </w:t>
      </w:r>
    </w:p>
    <w:p w:rsidR="009D58CC" w:rsidRDefault="00A97FC8" w:rsidP="00E60738">
      <w:pPr>
        <w:spacing w:after="0" w:line="259" w:lineRule="auto"/>
        <w:ind w:left="299" w:right="357"/>
        <w:jc w:val="both"/>
      </w:pPr>
      <w:r>
        <w:t xml:space="preserve">Данное положение является официальным вызовом на Турнир. </w:t>
      </w:r>
      <w:r>
        <w:rPr>
          <w:b/>
        </w:rPr>
        <w:t xml:space="preserve"> </w:t>
      </w:r>
    </w:p>
    <w:p w:rsidR="00E60738" w:rsidRDefault="00E60738">
      <w:pPr>
        <w:spacing w:after="18" w:line="259" w:lineRule="auto"/>
        <w:ind w:left="0" w:right="70" w:firstLine="0"/>
        <w:jc w:val="right"/>
        <w:rPr>
          <w:b/>
        </w:rPr>
      </w:pPr>
    </w:p>
    <w:p w:rsidR="00E60738" w:rsidRDefault="00E60738">
      <w:pPr>
        <w:spacing w:after="18" w:line="259" w:lineRule="auto"/>
        <w:ind w:left="0" w:right="70" w:firstLine="0"/>
        <w:jc w:val="right"/>
        <w:rPr>
          <w:b/>
        </w:rPr>
      </w:pPr>
    </w:p>
    <w:p w:rsidR="009D58CC" w:rsidRDefault="00A97FC8">
      <w:pPr>
        <w:spacing w:after="18" w:line="259" w:lineRule="auto"/>
        <w:ind w:left="0" w:right="70" w:firstLine="0"/>
        <w:jc w:val="right"/>
      </w:pPr>
      <w:r>
        <w:rPr>
          <w:b/>
        </w:rPr>
        <w:lastRenderedPageBreak/>
        <w:t xml:space="preserve">Приложение №1 </w:t>
      </w:r>
    </w:p>
    <w:p w:rsidR="009D58CC" w:rsidRDefault="00A97FC8">
      <w:pPr>
        <w:spacing w:after="77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9D58CC" w:rsidRDefault="00A97FC8">
      <w:pPr>
        <w:pStyle w:val="2"/>
      </w:pPr>
      <w:r>
        <w:t xml:space="preserve">Заявка на участие в открытом турнире по быстрым шахматам  «Осенний дебют» </w:t>
      </w:r>
    </w:p>
    <w:tbl>
      <w:tblPr>
        <w:tblStyle w:val="TableGrid"/>
        <w:tblW w:w="9628" w:type="dxa"/>
        <w:tblInd w:w="5" w:type="dxa"/>
        <w:tblCellMar>
          <w:top w:w="16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485"/>
        <w:gridCol w:w="5766"/>
        <w:gridCol w:w="3377"/>
      </w:tblGrid>
      <w:tr w:rsidR="009D58CC">
        <w:trPr>
          <w:trHeight w:val="33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Участник: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Фамилия: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Имя:</w:t>
            </w:r>
            <w:r>
              <w:t xml:space="preserve">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Отчество: </w:t>
            </w:r>
            <w:r>
              <w:t xml:space="preserve">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Возраст: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Полное название образовательного учреждения: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Телефон: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(обязательно): </w:t>
            </w:r>
          </w:p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334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Руководитель: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Фамилия:</w:t>
            </w:r>
            <w:r>
              <w:t xml:space="preserve">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Имя: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Отчество:</w:t>
            </w:r>
            <w:r>
              <w:t xml:space="preserve">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Должность: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Телефон: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рабочий, сотовый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</w:t>
            </w:r>
            <w:r>
              <w:t>(обязательно)</w:t>
            </w:r>
            <w:r>
              <w:rPr>
                <w:b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653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Полное название образовательного учреждения: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Телефон: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9D58CC">
            <w:pPr>
              <w:spacing w:after="160" w:line="259" w:lineRule="auto"/>
              <w:ind w:left="0" w:right="0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(обязательно):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8CC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ФИО, должность ответственного лица:</w:t>
            </w:r>
            <w:r>
              <w:t xml:space="preserve">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C" w:rsidRDefault="00A97FC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9D58CC" w:rsidRDefault="00A97FC8">
      <w:pPr>
        <w:spacing w:after="18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9D58CC" w:rsidRDefault="00A97FC8">
      <w:pPr>
        <w:spacing w:after="0" w:line="259" w:lineRule="auto"/>
        <w:ind w:left="0" w:right="0" w:firstLine="0"/>
      </w:pPr>
      <w:r>
        <w:t xml:space="preserve"> </w:t>
      </w:r>
    </w:p>
    <w:p w:rsidR="009D58CC" w:rsidRDefault="00A97FC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D58CC" w:rsidRDefault="00A97FC8">
      <w:pPr>
        <w:spacing w:after="0" w:line="259" w:lineRule="auto"/>
        <w:ind w:left="0" w:right="2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sectPr w:rsidR="009D58CC">
      <w:pgSz w:w="11906" w:h="16838"/>
      <w:pgMar w:top="915" w:right="780" w:bottom="86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6D0"/>
    <w:multiLevelType w:val="multilevel"/>
    <w:tmpl w:val="D62284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7D47F7"/>
    <w:multiLevelType w:val="multilevel"/>
    <w:tmpl w:val="2AE05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">
    <w:nsid w:val="303A5BCF"/>
    <w:multiLevelType w:val="multilevel"/>
    <w:tmpl w:val="B5867F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ED63F5"/>
    <w:multiLevelType w:val="multilevel"/>
    <w:tmpl w:val="DFF0AAE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7664BA"/>
    <w:multiLevelType w:val="hybridMultilevel"/>
    <w:tmpl w:val="01F8C3E2"/>
    <w:lvl w:ilvl="0" w:tplc="6DFAAD06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B694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D436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AA81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1837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EDB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CC5E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84AC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A88F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7C3BE4"/>
    <w:multiLevelType w:val="hybridMultilevel"/>
    <w:tmpl w:val="B434C012"/>
    <w:lvl w:ilvl="0" w:tplc="E65CFC7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1E0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A66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A2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08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CA84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10DB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4E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3AD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983486"/>
    <w:multiLevelType w:val="multilevel"/>
    <w:tmpl w:val="475AB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515476"/>
    <w:multiLevelType w:val="multilevel"/>
    <w:tmpl w:val="0D92D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CC"/>
    <w:rsid w:val="009D58CC"/>
    <w:rsid w:val="00A97FC8"/>
    <w:rsid w:val="00E6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71" w:lineRule="auto"/>
      <w:ind w:left="10" w:right="69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71" w:lineRule="auto"/>
      <w:ind w:left="10" w:right="69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julie</cp:lastModifiedBy>
  <cp:revision>3</cp:revision>
  <dcterms:created xsi:type="dcterms:W3CDTF">2022-10-10T10:49:00Z</dcterms:created>
  <dcterms:modified xsi:type="dcterms:W3CDTF">2022-10-10T11:13:00Z</dcterms:modified>
</cp:coreProperties>
</file>